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8717" w14:textId="69AB29EF" w:rsidR="00A40A3C" w:rsidRDefault="000143FE">
      <w:r>
        <w:t>Bitte zu den Terminen auch eine Wartezeit einplanen!</w:t>
      </w:r>
    </w:p>
    <w:p w14:paraId="215EF6EE" w14:textId="77777777" w:rsidR="000143FE" w:rsidRDefault="000143FE"/>
    <w:p w14:paraId="071905AF" w14:textId="42DEDD75" w:rsidR="000143FE" w:rsidRDefault="000143FE">
      <w:r>
        <w:t xml:space="preserve">Wir vergeben Termine zu bestimmten </w:t>
      </w:r>
      <w:proofErr w:type="spellStart"/>
      <w:r>
        <w:t>Uhrzeitne</w:t>
      </w:r>
      <w:proofErr w:type="spellEnd"/>
      <w:r>
        <w:t xml:space="preserve">. </w:t>
      </w:r>
    </w:p>
    <w:p w14:paraId="6380EFE6" w14:textId="5221B4EB" w:rsidR="000143FE" w:rsidRDefault="000143FE">
      <w:r>
        <w:t xml:space="preserve">Das schließt eine Wartezeit jedoch nicht immer aus. Wir bemühen uns, diese kurz zu halten. Sehr selten kann diese 20 bis 30 min betragen. </w:t>
      </w:r>
    </w:p>
    <w:p w14:paraId="4973DE64" w14:textId="1456E025" w:rsidR="000143FE" w:rsidRDefault="000143FE">
      <w:r>
        <w:t xml:space="preserve">Sie können diese Zeit im Wartebereich nutzen und z.B. Neuigkeiten auf der Homepage zu lesen oder neue Aushänge an der Pinwand. </w:t>
      </w:r>
    </w:p>
    <w:p w14:paraId="621BC939" w14:textId="6696AD7B" w:rsidR="000143FE" w:rsidRDefault="000143FE">
      <w:r>
        <w:t xml:space="preserve">Oder Formulare ausfüllen, die Sie noch nicht abgegeben haben. </w:t>
      </w:r>
    </w:p>
    <w:p w14:paraId="775761CC" w14:textId="5D4CD2B9" w:rsidR="000143FE" w:rsidRDefault="000143FE" w:rsidP="000143FE">
      <w:pPr>
        <w:pStyle w:val="Listenabsatz"/>
        <w:numPr>
          <w:ilvl w:val="0"/>
          <w:numId w:val="1"/>
        </w:numPr>
      </w:pPr>
      <w:r>
        <w:t>Erreichbarkeit</w:t>
      </w:r>
    </w:p>
    <w:p w14:paraId="25D63D13" w14:textId="374A9580" w:rsidR="000143FE" w:rsidRDefault="000143FE" w:rsidP="000143FE">
      <w:pPr>
        <w:pStyle w:val="Listenabsatz"/>
        <w:numPr>
          <w:ilvl w:val="0"/>
          <w:numId w:val="1"/>
        </w:numPr>
      </w:pPr>
      <w:r>
        <w:t>Berichtspflicht</w:t>
      </w:r>
    </w:p>
    <w:p w14:paraId="5BAABE35" w14:textId="4123A93A" w:rsidR="000143FE" w:rsidRDefault="000143FE" w:rsidP="000143FE">
      <w:pPr>
        <w:pStyle w:val="Listenabsatz"/>
        <w:numPr>
          <w:ilvl w:val="0"/>
          <w:numId w:val="1"/>
        </w:numPr>
      </w:pPr>
      <w:r>
        <w:t>Allg. Fragebogen zur Biographie</w:t>
      </w:r>
    </w:p>
    <w:p w14:paraId="27B49D7C" w14:textId="0753BA74" w:rsidR="000143FE" w:rsidRDefault="000143FE" w:rsidP="000143FE">
      <w:r>
        <w:t xml:space="preserve">Eine Auswahl davon finden Sie im Regal im Wartebereich oder auf der Praxishomepage. </w:t>
      </w:r>
    </w:p>
    <w:p w14:paraId="43C923DD" w14:textId="541C7EF5" w:rsidR="000143FE" w:rsidRDefault="000143FE" w:rsidP="000143FE">
      <w:r>
        <w:t xml:space="preserve">Oder Sie können die Zeit nutzen, um zur Ruhe zu kommen oder sich vor der Therapie gedanklich zu sammeln und vorzubereiten. </w:t>
      </w:r>
    </w:p>
    <w:sectPr w:rsidR="00014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04F6F"/>
    <w:multiLevelType w:val="hybridMultilevel"/>
    <w:tmpl w:val="DC8462A4"/>
    <w:lvl w:ilvl="0" w:tplc="B74EC0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FE"/>
    <w:rsid w:val="000143FE"/>
    <w:rsid w:val="00210043"/>
    <w:rsid w:val="002228B4"/>
    <w:rsid w:val="00407392"/>
    <w:rsid w:val="004F7231"/>
    <w:rsid w:val="009E3CE3"/>
    <w:rsid w:val="00A40A3C"/>
    <w:rsid w:val="00D12581"/>
    <w:rsid w:val="00E15F2E"/>
    <w:rsid w:val="00E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7538"/>
  <w15:chartTrackingRefBased/>
  <w15:docId w15:val="{F0B1D89B-D0EF-43CA-8786-30FB2BC8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43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43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43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43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43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43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43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43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43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43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4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2025-02-18T16:13:00Z</dcterms:created>
  <dcterms:modified xsi:type="dcterms:W3CDTF">2025-02-18T16:18:00Z</dcterms:modified>
</cp:coreProperties>
</file>